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9"/>
        <w:rPr>
          <w:rFonts w:hint="eastAsia" w:ascii="仿宋_GB2312" w:hAnsi="仿宋_GB2312" w:eastAsia="仿宋_GB2312" w:cs="仿宋_GB2312"/>
          <w:kern w:val="0"/>
          <w:sz w:val="32"/>
          <w:szCs w:val="32"/>
          <w:lang w:val="en-US" w:eastAsia="zh-CN"/>
        </w:rPr>
      </w:pPr>
      <w:r>
        <w:rPr>
          <w:rFonts w:hint="eastAsia" w:ascii="仿宋_GB2312" w:hAnsi="仿宋_GB2312" w:eastAsia="仿宋_GB2312" w:cs="仿宋_GB2312"/>
          <w:kern w:val="0"/>
          <w:sz w:val="32"/>
          <w:szCs w:val="32"/>
          <w:lang w:val="en-US" w:eastAsia="zh-CN"/>
        </w:rPr>
        <w:t xml:space="preserve">附件2         </w:t>
      </w:r>
      <w:r>
        <w:rPr>
          <w:rFonts w:hint="eastAsia"/>
          <w:sz w:val="36"/>
          <w:szCs w:val="36"/>
        </w:rPr>
        <w:t>企业情况调查表-1</w:t>
      </w:r>
    </w:p>
    <w:tbl>
      <w:tblPr>
        <w:tblStyle w:val="3"/>
        <w:tblpPr w:leftFromText="180" w:rightFromText="180" w:vertAnchor="page" w:horzAnchor="margin" w:tblpXSpec="center" w:tblpY="2541"/>
        <w:tblW w:w="825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2309"/>
        <w:gridCol w:w="1518"/>
        <w:gridCol w:w="23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230" w:hRule="atLeast"/>
          <w:jc w:val="center"/>
        </w:trPr>
        <w:tc>
          <w:tcPr>
            <w:tcW w:w="2127" w:type="dxa"/>
            <w:noWrap w:val="0"/>
            <w:vAlign w:val="top"/>
          </w:tcPr>
          <w:p>
            <w:pPr>
              <w:jc w:val="center"/>
              <w:rPr>
                <w:sz w:val="32"/>
                <w:szCs w:val="32"/>
              </w:rPr>
            </w:pPr>
            <w:r>
              <w:rPr>
                <w:sz w:val="32"/>
                <w:szCs w:val="32"/>
              </w:rPr>
              <w:t>企业名称</w:t>
            </w:r>
          </w:p>
          <w:p>
            <w:pPr>
              <w:rPr>
                <w:sz w:val="32"/>
                <w:szCs w:val="32"/>
              </w:rPr>
            </w:pPr>
            <w:r>
              <w:rPr>
                <w:rFonts w:hint="eastAsia"/>
                <w:sz w:val="32"/>
                <w:szCs w:val="32"/>
              </w:rPr>
              <w:t>（加盖公章）</w:t>
            </w:r>
          </w:p>
        </w:tc>
        <w:tc>
          <w:tcPr>
            <w:tcW w:w="6132" w:type="dxa"/>
            <w:gridSpan w:val="3"/>
            <w:noWrap w:val="0"/>
            <w:vAlign w:val="top"/>
          </w:tcPr>
          <w:p>
            <w:pPr>
              <w:jc w:val="center"/>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jc w:val="center"/>
        </w:trPr>
        <w:tc>
          <w:tcPr>
            <w:tcW w:w="2127" w:type="dxa"/>
            <w:noWrap w:val="0"/>
            <w:vAlign w:val="top"/>
          </w:tcPr>
          <w:p>
            <w:pPr>
              <w:jc w:val="center"/>
              <w:rPr>
                <w:sz w:val="32"/>
                <w:szCs w:val="32"/>
              </w:rPr>
            </w:pPr>
            <w:r>
              <w:rPr>
                <w:sz w:val="32"/>
                <w:szCs w:val="32"/>
              </w:rPr>
              <w:t>企业地址</w:t>
            </w:r>
          </w:p>
        </w:tc>
        <w:tc>
          <w:tcPr>
            <w:tcW w:w="6132" w:type="dxa"/>
            <w:gridSpan w:val="3"/>
            <w:noWrap w:val="0"/>
            <w:vAlign w:val="top"/>
          </w:tcPr>
          <w:p>
            <w:pPr>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jc w:val="center"/>
        </w:trPr>
        <w:tc>
          <w:tcPr>
            <w:tcW w:w="2127" w:type="dxa"/>
            <w:noWrap w:val="0"/>
            <w:vAlign w:val="top"/>
          </w:tcPr>
          <w:p>
            <w:pPr>
              <w:jc w:val="center"/>
              <w:rPr>
                <w:sz w:val="32"/>
                <w:szCs w:val="32"/>
              </w:rPr>
            </w:pPr>
            <w:r>
              <w:rPr>
                <w:sz w:val="32"/>
                <w:szCs w:val="32"/>
              </w:rPr>
              <w:t>企业类型</w:t>
            </w:r>
          </w:p>
        </w:tc>
        <w:tc>
          <w:tcPr>
            <w:tcW w:w="6132" w:type="dxa"/>
            <w:gridSpan w:val="3"/>
            <w:noWrap w:val="0"/>
            <w:vAlign w:val="top"/>
          </w:tcPr>
          <w:p>
            <w:pPr>
              <w:rPr>
                <w:sz w:val="32"/>
                <w:szCs w:val="32"/>
              </w:rPr>
            </w:pPr>
            <w:r>
              <w:rPr>
                <w:sz w:val="32"/>
                <w:szCs w:val="32"/>
              </w:rPr>
              <w:t>内资</w:t>
            </w:r>
            <w:r>
              <w:rPr>
                <w:rFonts w:hint="eastAsia"/>
                <w:sz w:val="32"/>
                <w:szCs w:val="32"/>
              </w:rPr>
              <w:t>（</w:t>
            </w:r>
            <w:r>
              <w:rPr>
                <w:rFonts w:hint="eastAsia" w:ascii="宋体" w:hAnsi="宋体"/>
                <w:sz w:val="32"/>
                <w:szCs w:val="32"/>
              </w:rPr>
              <w:t>□</w:t>
            </w:r>
            <w:r>
              <w:rPr>
                <w:rFonts w:hint="eastAsia"/>
                <w:sz w:val="32"/>
                <w:szCs w:val="32"/>
              </w:rPr>
              <w:t>国有、</w:t>
            </w:r>
            <w:r>
              <w:rPr>
                <w:rFonts w:hint="eastAsia" w:ascii="宋体" w:hAnsi="宋体"/>
                <w:sz w:val="32"/>
                <w:szCs w:val="32"/>
              </w:rPr>
              <w:t>□</w:t>
            </w:r>
            <w:r>
              <w:rPr>
                <w:rFonts w:hint="eastAsia"/>
                <w:sz w:val="32"/>
                <w:szCs w:val="32"/>
              </w:rPr>
              <w:t>私营、</w:t>
            </w:r>
            <w:r>
              <w:rPr>
                <w:rFonts w:hint="eastAsia" w:ascii="宋体" w:hAnsi="宋体"/>
                <w:sz w:val="32"/>
                <w:szCs w:val="32"/>
              </w:rPr>
              <w:t>□</w:t>
            </w:r>
            <w:r>
              <w:rPr>
                <w:rFonts w:hint="eastAsia"/>
                <w:sz w:val="32"/>
                <w:szCs w:val="32"/>
              </w:rPr>
              <w:t>股份）</w:t>
            </w:r>
            <w:r>
              <w:rPr>
                <w:rFonts w:hint="eastAsia" w:ascii="宋体" w:hAnsi="宋体"/>
                <w:sz w:val="32"/>
                <w:szCs w:val="32"/>
              </w:rPr>
              <w:t>□</w:t>
            </w:r>
            <w:r>
              <w:rPr>
                <w:rFonts w:hint="eastAsia"/>
                <w:sz w:val="32"/>
                <w:szCs w:val="32"/>
              </w:rPr>
              <w:t>外资</w:t>
            </w:r>
          </w:p>
          <w:p>
            <w:pPr>
              <w:rPr>
                <w:sz w:val="32"/>
                <w:szCs w:val="32"/>
              </w:rPr>
            </w:pPr>
            <w:r>
              <w:rPr>
                <w:rFonts w:hint="eastAsia"/>
                <w:sz w:val="32"/>
                <w:szCs w:val="32"/>
              </w:rPr>
              <w:t xml:space="preserve"> </w:t>
            </w:r>
            <w:r>
              <w:rPr>
                <w:rFonts w:hint="eastAsia" w:ascii="宋体" w:hAnsi="宋体"/>
                <w:sz w:val="32"/>
                <w:szCs w:val="32"/>
              </w:rPr>
              <w:t>□</w:t>
            </w:r>
            <w:r>
              <w:rPr>
                <w:rFonts w:hint="eastAsia"/>
                <w:sz w:val="32"/>
                <w:szCs w:val="32"/>
              </w:rPr>
              <w:t>上市公司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jc w:val="center"/>
        </w:trPr>
        <w:tc>
          <w:tcPr>
            <w:tcW w:w="2127" w:type="dxa"/>
            <w:noWrap w:val="0"/>
            <w:vAlign w:val="center"/>
          </w:tcPr>
          <w:p>
            <w:pPr>
              <w:jc w:val="center"/>
              <w:rPr>
                <w:sz w:val="32"/>
                <w:szCs w:val="32"/>
              </w:rPr>
            </w:pPr>
            <w:r>
              <w:rPr>
                <w:sz w:val="32"/>
                <w:szCs w:val="32"/>
              </w:rPr>
              <w:t>企业规模</w:t>
            </w:r>
          </w:p>
        </w:tc>
        <w:tc>
          <w:tcPr>
            <w:tcW w:w="6132" w:type="dxa"/>
            <w:gridSpan w:val="3"/>
            <w:noWrap w:val="0"/>
            <w:vAlign w:val="top"/>
          </w:tcPr>
          <w:p>
            <w:pPr>
              <w:rPr>
                <w:sz w:val="32"/>
                <w:szCs w:val="32"/>
              </w:rPr>
            </w:pPr>
            <w:r>
              <w:rPr>
                <w:rFonts w:hint="eastAsia"/>
                <w:sz w:val="32"/>
                <w:szCs w:val="32"/>
              </w:rPr>
              <w:t>2018年销售收入                 元</w:t>
            </w:r>
          </w:p>
          <w:p>
            <w:pPr>
              <w:rPr>
                <w:sz w:val="32"/>
                <w:szCs w:val="32"/>
              </w:rPr>
            </w:pPr>
            <w:r>
              <w:rPr>
                <w:rFonts w:hint="eastAsia"/>
                <w:sz w:val="32"/>
                <w:szCs w:val="32"/>
              </w:rPr>
              <w:t>2018年混凝土销量           立方米</w:t>
            </w:r>
          </w:p>
          <w:p>
            <w:pPr>
              <w:rPr>
                <w:sz w:val="32"/>
                <w:szCs w:val="32"/>
              </w:rPr>
            </w:pPr>
            <w:r>
              <w:rPr>
                <w:rFonts w:hint="eastAsia"/>
                <w:sz w:val="32"/>
                <w:szCs w:val="32"/>
              </w:rPr>
              <w:t>2018年利税总额                 元</w:t>
            </w:r>
          </w:p>
          <w:p>
            <w:pPr>
              <w:rPr>
                <w:sz w:val="32"/>
                <w:szCs w:val="32"/>
              </w:rPr>
            </w:pPr>
            <w:r>
              <w:rPr>
                <w:rFonts w:hint="eastAsia"/>
                <w:sz w:val="32"/>
                <w:szCs w:val="32"/>
              </w:rPr>
              <w:t>2018年本企业混凝土当地市场占有率   %</w:t>
            </w:r>
          </w:p>
          <w:p>
            <w:pPr>
              <w:rPr>
                <w:sz w:val="32"/>
                <w:szCs w:val="32"/>
              </w:rPr>
            </w:pPr>
            <w:r>
              <w:rPr>
                <w:rFonts w:hint="eastAsia"/>
                <w:sz w:val="32"/>
                <w:szCs w:val="32"/>
              </w:rPr>
              <w:t>企业员工    人，本科以上     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jc w:val="center"/>
        </w:trPr>
        <w:tc>
          <w:tcPr>
            <w:tcW w:w="2127" w:type="dxa"/>
            <w:noWrap w:val="0"/>
            <w:vAlign w:val="center"/>
          </w:tcPr>
          <w:p>
            <w:pPr>
              <w:jc w:val="center"/>
              <w:rPr>
                <w:sz w:val="32"/>
                <w:szCs w:val="32"/>
              </w:rPr>
            </w:pPr>
            <w:r>
              <w:rPr>
                <w:sz w:val="32"/>
                <w:szCs w:val="32"/>
              </w:rPr>
              <w:t>企业简介</w:t>
            </w:r>
          </w:p>
        </w:tc>
        <w:tc>
          <w:tcPr>
            <w:tcW w:w="6132" w:type="dxa"/>
            <w:gridSpan w:val="3"/>
            <w:noWrap w:val="0"/>
            <w:vAlign w:val="top"/>
          </w:tcPr>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p>
            <w:pPr>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jc w:val="center"/>
        </w:trPr>
        <w:tc>
          <w:tcPr>
            <w:tcW w:w="2127" w:type="dxa"/>
            <w:noWrap w:val="0"/>
            <w:vAlign w:val="top"/>
          </w:tcPr>
          <w:p>
            <w:pPr>
              <w:jc w:val="center"/>
              <w:rPr>
                <w:sz w:val="32"/>
                <w:szCs w:val="32"/>
              </w:rPr>
            </w:pPr>
            <w:r>
              <w:rPr>
                <w:sz w:val="32"/>
                <w:szCs w:val="32"/>
              </w:rPr>
              <w:t>填表人</w:t>
            </w:r>
          </w:p>
        </w:tc>
        <w:tc>
          <w:tcPr>
            <w:tcW w:w="6132" w:type="dxa"/>
            <w:gridSpan w:val="3"/>
            <w:noWrap w:val="0"/>
            <w:vAlign w:val="top"/>
          </w:tcPr>
          <w:p>
            <w:pPr>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jc w:val="center"/>
        </w:trPr>
        <w:tc>
          <w:tcPr>
            <w:tcW w:w="2127" w:type="dxa"/>
            <w:noWrap w:val="0"/>
            <w:vAlign w:val="top"/>
          </w:tcPr>
          <w:p>
            <w:pPr>
              <w:jc w:val="center"/>
              <w:rPr>
                <w:sz w:val="32"/>
                <w:szCs w:val="32"/>
              </w:rPr>
            </w:pPr>
            <w:r>
              <w:rPr>
                <w:rFonts w:hint="eastAsia"/>
                <w:sz w:val="32"/>
                <w:szCs w:val="32"/>
              </w:rPr>
              <w:t>填表日期</w:t>
            </w:r>
          </w:p>
        </w:tc>
        <w:tc>
          <w:tcPr>
            <w:tcW w:w="2309" w:type="dxa"/>
            <w:noWrap w:val="0"/>
            <w:vAlign w:val="top"/>
          </w:tcPr>
          <w:p>
            <w:pPr>
              <w:rPr>
                <w:sz w:val="32"/>
                <w:szCs w:val="32"/>
              </w:rPr>
            </w:pPr>
          </w:p>
        </w:tc>
        <w:tc>
          <w:tcPr>
            <w:tcW w:w="1518" w:type="dxa"/>
            <w:noWrap w:val="0"/>
            <w:vAlign w:val="top"/>
          </w:tcPr>
          <w:p>
            <w:pPr>
              <w:rPr>
                <w:sz w:val="32"/>
                <w:szCs w:val="32"/>
              </w:rPr>
            </w:pPr>
            <w:r>
              <w:rPr>
                <w:rFonts w:hint="eastAsia"/>
                <w:sz w:val="32"/>
                <w:szCs w:val="32"/>
              </w:rPr>
              <w:t>联系电话</w:t>
            </w:r>
          </w:p>
        </w:tc>
        <w:tc>
          <w:tcPr>
            <w:tcW w:w="2305" w:type="dxa"/>
            <w:noWrap w:val="0"/>
            <w:vAlign w:val="top"/>
          </w:tcPr>
          <w:p>
            <w:pPr>
              <w:rPr>
                <w:sz w:val="32"/>
                <w:szCs w:val="3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5" w:hRule="atLeast"/>
          <w:jc w:val="center"/>
        </w:trPr>
        <w:tc>
          <w:tcPr>
            <w:tcW w:w="2127" w:type="dxa"/>
            <w:noWrap w:val="0"/>
            <w:vAlign w:val="top"/>
          </w:tcPr>
          <w:p>
            <w:pPr>
              <w:jc w:val="center"/>
              <w:rPr>
                <w:sz w:val="32"/>
                <w:szCs w:val="32"/>
              </w:rPr>
            </w:pPr>
            <w:r>
              <w:rPr>
                <w:rFonts w:hint="eastAsia"/>
                <w:sz w:val="32"/>
                <w:szCs w:val="32"/>
              </w:rPr>
              <w:t>联系邮箱</w:t>
            </w:r>
          </w:p>
        </w:tc>
        <w:tc>
          <w:tcPr>
            <w:tcW w:w="2309" w:type="dxa"/>
            <w:noWrap w:val="0"/>
            <w:vAlign w:val="top"/>
          </w:tcPr>
          <w:p>
            <w:pPr>
              <w:rPr>
                <w:sz w:val="32"/>
                <w:szCs w:val="32"/>
              </w:rPr>
            </w:pPr>
          </w:p>
        </w:tc>
        <w:tc>
          <w:tcPr>
            <w:tcW w:w="1518" w:type="dxa"/>
            <w:noWrap w:val="0"/>
            <w:vAlign w:val="top"/>
          </w:tcPr>
          <w:p>
            <w:pPr>
              <w:rPr>
                <w:sz w:val="32"/>
                <w:szCs w:val="32"/>
              </w:rPr>
            </w:pPr>
          </w:p>
        </w:tc>
        <w:tc>
          <w:tcPr>
            <w:tcW w:w="2305" w:type="dxa"/>
            <w:noWrap w:val="0"/>
            <w:vAlign w:val="top"/>
          </w:tcPr>
          <w:p>
            <w:pPr>
              <w:rPr>
                <w:sz w:val="32"/>
                <w:szCs w:val="32"/>
              </w:rPr>
            </w:pPr>
          </w:p>
        </w:tc>
      </w:tr>
    </w:tbl>
    <w:p>
      <w:pPr>
        <w:jc w:val="center"/>
        <w:rPr>
          <w:sz w:val="36"/>
          <w:szCs w:val="36"/>
        </w:rPr>
      </w:pPr>
      <w:r>
        <w:rPr>
          <w:rFonts w:hint="eastAsia"/>
          <w:sz w:val="36"/>
          <w:szCs w:val="36"/>
        </w:rPr>
        <w:t>混凝土质量安全状况调查表-2</w:t>
      </w:r>
    </w:p>
    <w:p>
      <w:pPr>
        <w:rPr>
          <w:sz w:val="32"/>
          <w:szCs w:val="32"/>
        </w:rPr>
      </w:pPr>
    </w:p>
    <w:p>
      <w:pPr>
        <w:rPr>
          <w:sz w:val="32"/>
          <w:szCs w:val="32"/>
        </w:rPr>
      </w:pPr>
      <w:r>
        <w:rPr>
          <w:rFonts w:hint="eastAsia"/>
          <w:sz w:val="32"/>
          <w:szCs w:val="32"/>
        </w:rPr>
        <w:t>尊敬的混凝土行业同仁：</w:t>
      </w:r>
    </w:p>
    <w:p>
      <w:pPr>
        <w:ind w:firstLine="640"/>
        <w:rPr>
          <w:sz w:val="32"/>
          <w:szCs w:val="32"/>
        </w:rPr>
      </w:pPr>
      <w:r>
        <w:rPr>
          <w:rFonts w:hint="eastAsia"/>
          <w:sz w:val="32"/>
          <w:szCs w:val="32"/>
        </w:rPr>
        <w:t>中国混凝土与水泥制品协会预拌混凝土分会受国家市场监督总局、建材工业质量认证管理中心的委托，就我国混凝土质量安全状况进行全面的调查，此次调查的结果将成为国家相关部门制定相应管理政策和措施的部分依据；同时，利用此次调查，充分表达我们混凝土行业同仁的声音，尤其是在混凝土质量安全管理的热点问题上提出您的关切，让有关政府管理部门了解行业特点、管理难点、当前弊端、管理体系缺陷等都是十分重要的。为了便于集中大家的关注点，预拌混凝土分会拟就以下问题，恳请得到您的宝贵意见，您也可补充您关注的问题，给出您的观点。您可以在以下给出的问题中，选择一个或多个选项作为回答，也可另外给出您认同的回答，谢谢！</w:t>
      </w:r>
    </w:p>
    <w:p>
      <w:pPr>
        <w:ind w:firstLine="640"/>
        <w:rPr>
          <w:sz w:val="32"/>
          <w:szCs w:val="32"/>
        </w:rPr>
      </w:pPr>
      <w:r>
        <w:rPr>
          <w:rFonts w:hint="eastAsia"/>
          <w:sz w:val="32"/>
          <w:szCs w:val="32"/>
        </w:rPr>
        <w:t>一、结合您所在地区的情况，您认为我国混凝土质量安全风险处在哪个等级：</w:t>
      </w:r>
    </w:p>
    <w:p>
      <w:pPr>
        <w:ind w:firstLine="640"/>
        <w:rPr>
          <w:sz w:val="32"/>
          <w:szCs w:val="32"/>
        </w:rPr>
      </w:pPr>
      <w:r>
        <w:rPr>
          <w:rFonts w:hint="eastAsia"/>
          <w:sz w:val="32"/>
          <w:szCs w:val="32"/>
        </w:rPr>
        <w:t>1．全面受控，风险很小；</w:t>
      </w:r>
    </w:p>
    <w:p>
      <w:pPr>
        <w:ind w:firstLine="640"/>
        <w:rPr>
          <w:sz w:val="32"/>
          <w:szCs w:val="32"/>
        </w:rPr>
      </w:pPr>
      <w:r>
        <w:rPr>
          <w:rFonts w:hint="eastAsia"/>
          <w:sz w:val="32"/>
          <w:szCs w:val="32"/>
        </w:rPr>
        <w:t>2．基本受控，风险受控；</w:t>
      </w:r>
    </w:p>
    <w:p>
      <w:pPr>
        <w:ind w:firstLine="640"/>
        <w:rPr>
          <w:sz w:val="32"/>
          <w:szCs w:val="32"/>
        </w:rPr>
      </w:pPr>
      <w:r>
        <w:rPr>
          <w:rFonts w:hint="eastAsia"/>
          <w:sz w:val="32"/>
          <w:szCs w:val="32"/>
        </w:rPr>
        <w:t>3．部分受控，风险较大；</w:t>
      </w:r>
    </w:p>
    <w:p>
      <w:pPr>
        <w:ind w:firstLine="640"/>
        <w:rPr>
          <w:sz w:val="32"/>
          <w:szCs w:val="32"/>
        </w:rPr>
      </w:pPr>
      <w:r>
        <w:rPr>
          <w:rFonts w:hint="eastAsia"/>
          <w:sz w:val="32"/>
          <w:szCs w:val="32"/>
        </w:rPr>
        <w:t>4．基本不受控，风险较大；</w:t>
      </w:r>
    </w:p>
    <w:p>
      <w:pPr>
        <w:ind w:firstLine="640"/>
        <w:rPr>
          <w:sz w:val="32"/>
          <w:szCs w:val="32"/>
        </w:rPr>
      </w:pPr>
      <w:r>
        <w:rPr>
          <w:rFonts w:hint="eastAsia"/>
          <w:sz w:val="32"/>
          <w:szCs w:val="32"/>
        </w:rPr>
        <w:t>5．基本失控，风险大；</w:t>
      </w:r>
    </w:p>
    <w:p>
      <w:pPr>
        <w:ind w:firstLine="640"/>
        <w:rPr>
          <w:sz w:val="32"/>
          <w:szCs w:val="32"/>
          <w:u w:val="single"/>
        </w:rPr>
      </w:pPr>
      <w:r>
        <w:rPr>
          <w:rFonts w:hint="eastAsia"/>
          <w:sz w:val="32"/>
          <w:szCs w:val="32"/>
        </w:rPr>
        <w:t>6．其他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二、您认为我国现行的混凝土管理体制是否符合混凝土行业管理特点：</w:t>
      </w:r>
    </w:p>
    <w:p>
      <w:pPr>
        <w:ind w:firstLine="640"/>
        <w:rPr>
          <w:sz w:val="32"/>
          <w:szCs w:val="32"/>
        </w:rPr>
      </w:pPr>
      <w:r>
        <w:rPr>
          <w:rFonts w:hint="eastAsia"/>
          <w:sz w:val="32"/>
          <w:szCs w:val="32"/>
        </w:rPr>
        <w:t>1．基本符合；</w:t>
      </w:r>
    </w:p>
    <w:p>
      <w:pPr>
        <w:ind w:firstLine="640"/>
        <w:rPr>
          <w:sz w:val="32"/>
          <w:szCs w:val="32"/>
        </w:rPr>
      </w:pPr>
      <w:r>
        <w:rPr>
          <w:rFonts w:hint="eastAsia"/>
          <w:sz w:val="32"/>
          <w:szCs w:val="32"/>
        </w:rPr>
        <w:t>2．基本不符合；</w:t>
      </w:r>
    </w:p>
    <w:p>
      <w:pPr>
        <w:ind w:firstLine="640"/>
        <w:rPr>
          <w:sz w:val="32"/>
          <w:szCs w:val="32"/>
        </w:rPr>
      </w:pPr>
      <w:r>
        <w:rPr>
          <w:rFonts w:hint="eastAsia"/>
          <w:sz w:val="32"/>
          <w:szCs w:val="32"/>
        </w:rPr>
        <w:t>3．其他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三、目前市场监管对混凝土行业的发展起到了什么作用：</w:t>
      </w:r>
    </w:p>
    <w:p>
      <w:pPr>
        <w:ind w:firstLine="640"/>
        <w:rPr>
          <w:sz w:val="32"/>
          <w:szCs w:val="32"/>
        </w:rPr>
      </w:pPr>
      <w:r>
        <w:rPr>
          <w:rFonts w:hint="eastAsia"/>
          <w:sz w:val="32"/>
          <w:szCs w:val="32"/>
        </w:rPr>
        <w:t>1．促进了行业的健康发展，是完整有效的管理体系；</w:t>
      </w:r>
    </w:p>
    <w:p>
      <w:pPr>
        <w:ind w:firstLine="640"/>
        <w:rPr>
          <w:sz w:val="32"/>
          <w:szCs w:val="32"/>
        </w:rPr>
      </w:pPr>
      <w:r>
        <w:rPr>
          <w:rFonts w:hint="eastAsia"/>
          <w:sz w:val="32"/>
          <w:szCs w:val="32"/>
        </w:rPr>
        <w:t>2．有效管控了当地混凝土企业质量安全，但限制了行业大型企业的集团化发展；</w:t>
      </w:r>
    </w:p>
    <w:p>
      <w:pPr>
        <w:ind w:firstLine="640"/>
        <w:rPr>
          <w:sz w:val="32"/>
          <w:szCs w:val="32"/>
        </w:rPr>
      </w:pPr>
      <w:r>
        <w:rPr>
          <w:rFonts w:hint="eastAsia"/>
          <w:sz w:val="32"/>
          <w:szCs w:val="32"/>
        </w:rPr>
        <w:t>3．行政管理特点明显，缺乏必要的第三方市场监管手段和方式；</w:t>
      </w:r>
    </w:p>
    <w:p>
      <w:pPr>
        <w:ind w:firstLine="640"/>
        <w:rPr>
          <w:sz w:val="32"/>
          <w:szCs w:val="32"/>
        </w:rPr>
      </w:pPr>
      <w:r>
        <w:rPr>
          <w:rFonts w:hint="eastAsia"/>
          <w:sz w:val="32"/>
          <w:szCs w:val="32"/>
        </w:rPr>
        <w:t>4．多从建设和建工的角度考虑问题，对混凝土行业特点注重不够；</w:t>
      </w:r>
    </w:p>
    <w:p>
      <w:pPr>
        <w:ind w:firstLine="640"/>
        <w:jc w:val="left"/>
        <w:rPr>
          <w:sz w:val="32"/>
          <w:szCs w:val="32"/>
        </w:rPr>
      </w:pPr>
      <w:r>
        <w:rPr>
          <w:rFonts w:hint="eastAsia"/>
          <w:sz w:val="32"/>
          <w:szCs w:val="32"/>
        </w:rPr>
        <w:t>5．其他</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四、您认同混凝土与水泥、玻璃、陶瓷一样属于建材产品吗？</w:t>
      </w:r>
    </w:p>
    <w:p>
      <w:pPr>
        <w:ind w:firstLine="640"/>
        <w:rPr>
          <w:sz w:val="32"/>
          <w:szCs w:val="32"/>
        </w:rPr>
      </w:pPr>
      <w:r>
        <w:rPr>
          <w:rFonts w:hint="eastAsia"/>
          <w:sz w:val="32"/>
          <w:szCs w:val="32"/>
        </w:rPr>
        <w:t>1．认同；</w:t>
      </w:r>
    </w:p>
    <w:p>
      <w:pPr>
        <w:ind w:firstLine="640"/>
        <w:rPr>
          <w:sz w:val="32"/>
          <w:szCs w:val="32"/>
        </w:rPr>
      </w:pPr>
      <w:r>
        <w:rPr>
          <w:rFonts w:hint="eastAsia"/>
          <w:sz w:val="32"/>
          <w:szCs w:val="32"/>
        </w:rPr>
        <w:t>2．基本认同；</w:t>
      </w:r>
    </w:p>
    <w:p>
      <w:pPr>
        <w:ind w:firstLine="640"/>
        <w:rPr>
          <w:sz w:val="32"/>
          <w:szCs w:val="32"/>
        </w:rPr>
      </w:pPr>
      <w:r>
        <w:rPr>
          <w:rFonts w:hint="eastAsia"/>
          <w:sz w:val="32"/>
          <w:szCs w:val="32"/>
        </w:rPr>
        <w:t>3．不认同；</w:t>
      </w:r>
    </w:p>
    <w:p>
      <w:pPr>
        <w:ind w:firstLine="640"/>
        <w:rPr>
          <w:sz w:val="32"/>
          <w:szCs w:val="32"/>
        </w:rPr>
      </w:pPr>
      <w:r>
        <w:rPr>
          <w:rFonts w:hint="eastAsia"/>
          <w:sz w:val="32"/>
          <w:szCs w:val="32"/>
        </w:rPr>
        <w:t>4．其他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五、您认为混凝土企业质量安全管控的边界应该是：</w:t>
      </w:r>
    </w:p>
    <w:p>
      <w:pPr>
        <w:ind w:firstLine="640"/>
        <w:rPr>
          <w:sz w:val="32"/>
          <w:szCs w:val="32"/>
        </w:rPr>
      </w:pPr>
      <w:r>
        <w:rPr>
          <w:rFonts w:hint="eastAsia"/>
          <w:sz w:val="32"/>
          <w:szCs w:val="32"/>
        </w:rPr>
        <w:t>1．搅拌站（混凝土出站）；</w:t>
      </w:r>
    </w:p>
    <w:p>
      <w:pPr>
        <w:ind w:firstLine="640"/>
        <w:rPr>
          <w:sz w:val="32"/>
          <w:szCs w:val="32"/>
        </w:rPr>
      </w:pPr>
      <w:r>
        <w:rPr>
          <w:rFonts w:hint="eastAsia"/>
          <w:sz w:val="32"/>
          <w:szCs w:val="32"/>
        </w:rPr>
        <w:t>2．混凝土卸砼（混凝土出站+路途）；</w:t>
      </w:r>
    </w:p>
    <w:p>
      <w:pPr>
        <w:ind w:firstLine="640"/>
        <w:rPr>
          <w:sz w:val="32"/>
          <w:szCs w:val="32"/>
        </w:rPr>
      </w:pPr>
      <w:r>
        <w:rPr>
          <w:rFonts w:hint="eastAsia"/>
          <w:sz w:val="32"/>
          <w:szCs w:val="32"/>
        </w:rPr>
        <w:t>3．混凝土浇筑前（混凝土出站+路途+泵送）；</w:t>
      </w:r>
    </w:p>
    <w:p>
      <w:pPr>
        <w:ind w:firstLine="640"/>
        <w:rPr>
          <w:sz w:val="32"/>
          <w:szCs w:val="32"/>
        </w:rPr>
      </w:pPr>
      <w:r>
        <w:rPr>
          <w:rFonts w:hint="eastAsia"/>
          <w:sz w:val="32"/>
          <w:szCs w:val="32"/>
        </w:rPr>
        <w:t>4．混凝土工程（混凝土出站+路途+泵送+浇筑）；</w:t>
      </w:r>
    </w:p>
    <w:p>
      <w:pPr>
        <w:ind w:firstLine="640"/>
        <w:rPr>
          <w:sz w:val="32"/>
          <w:szCs w:val="32"/>
        </w:rPr>
      </w:pPr>
      <w:r>
        <w:rPr>
          <w:rFonts w:hint="eastAsia"/>
          <w:sz w:val="32"/>
          <w:szCs w:val="32"/>
        </w:rPr>
        <w:t>5．其他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六、您认为当前影响混凝土质量安全的主要因素有哪些：</w:t>
      </w:r>
    </w:p>
    <w:p>
      <w:pPr>
        <w:ind w:firstLine="640"/>
        <w:rPr>
          <w:sz w:val="32"/>
          <w:szCs w:val="32"/>
        </w:rPr>
      </w:pPr>
      <w:r>
        <w:rPr>
          <w:rFonts w:hint="eastAsia"/>
          <w:sz w:val="32"/>
          <w:szCs w:val="32"/>
        </w:rPr>
        <w:t>1．水泥质量波动；</w:t>
      </w:r>
    </w:p>
    <w:p>
      <w:pPr>
        <w:ind w:firstLine="640"/>
        <w:rPr>
          <w:sz w:val="32"/>
          <w:szCs w:val="32"/>
        </w:rPr>
      </w:pPr>
      <w:r>
        <w:rPr>
          <w:rFonts w:hint="eastAsia"/>
          <w:sz w:val="32"/>
          <w:szCs w:val="32"/>
        </w:rPr>
        <w:t>2．砂石质量波动；</w:t>
      </w:r>
    </w:p>
    <w:p>
      <w:pPr>
        <w:ind w:firstLine="640"/>
        <w:rPr>
          <w:sz w:val="32"/>
          <w:szCs w:val="32"/>
        </w:rPr>
      </w:pPr>
      <w:r>
        <w:rPr>
          <w:rFonts w:hint="eastAsia"/>
          <w:sz w:val="32"/>
          <w:szCs w:val="32"/>
        </w:rPr>
        <w:t>3．外加剂质量波动；</w:t>
      </w:r>
    </w:p>
    <w:p>
      <w:pPr>
        <w:ind w:firstLine="640"/>
        <w:rPr>
          <w:sz w:val="32"/>
          <w:szCs w:val="32"/>
        </w:rPr>
      </w:pPr>
      <w:r>
        <w:rPr>
          <w:rFonts w:hint="eastAsia"/>
          <w:sz w:val="32"/>
          <w:szCs w:val="32"/>
        </w:rPr>
        <w:t>4．技术人员水平较低；</w:t>
      </w:r>
    </w:p>
    <w:p>
      <w:pPr>
        <w:ind w:firstLine="640"/>
        <w:rPr>
          <w:sz w:val="32"/>
          <w:szCs w:val="32"/>
        </w:rPr>
      </w:pPr>
      <w:r>
        <w:rPr>
          <w:rFonts w:hint="eastAsia"/>
          <w:sz w:val="32"/>
          <w:szCs w:val="32"/>
        </w:rPr>
        <w:t>5．农民工施工过程振捣不实、加水；</w:t>
      </w:r>
    </w:p>
    <w:p>
      <w:pPr>
        <w:ind w:firstLine="640"/>
        <w:rPr>
          <w:sz w:val="32"/>
          <w:szCs w:val="32"/>
        </w:rPr>
      </w:pPr>
      <w:r>
        <w:rPr>
          <w:rFonts w:hint="eastAsia"/>
          <w:sz w:val="32"/>
          <w:szCs w:val="32"/>
        </w:rPr>
        <w:t>6．市场恶性竞争，低价劣质产品占领市场；</w:t>
      </w:r>
    </w:p>
    <w:p>
      <w:pPr>
        <w:ind w:firstLine="640"/>
        <w:rPr>
          <w:sz w:val="32"/>
          <w:szCs w:val="32"/>
        </w:rPr>
      </w:pPr>
      <w:r>
        <w:rPr>
          <w:rFonts w:hint="eastAsia"/>
          <w:sz w:val="32"/>
          <w:szCs w:val="32"/>
        </w:rPr>
        <w:t>7．其他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七、过程控制是混凝土质量安全管控的核心，您认为当前混凝土企业的过程控制是否有效？</w:t>
      </w:r>
    </w:p>
    <w:p>
      <w:pPr>
        <w:ind w:firstLine="640"/>
        <w:rPr>
          <w:sz w:val="32"/>
          <w:szCs w:val="32"/>
        </w:rPr>
      </w:pPr>
      <w:r>
        <w:rPr>
          <w:rFonts w:hint="eastAsia"/>
          <w:sz w:val="32"/>
          <w:szCs w:val="32"/>
        </w:rPr>
        <w:t>1．大部分企业的过程控制是有效的，并不完全依赖于混凝土试块检验结果；</w:t>
      </w:r>
    </w:p>
    <w:p>
      <w:pPr>
        <w:ind w:firstLine="640"/>
        <w:rPr>
          <w:sz w:val="32"/>
          <w:szCs w:val="32"/>
        </w:rPr>
      </w:pPr>
      <w:r>
        <w:rPr>
          <w:rFonts w:hint="eastAsia"/>
          <w:sz w:val="32"/>
          <w:szCs w:val="32"/>
        </w:rPr>
        <w:t>2．过程控制基本有效，但混凝土试块的检验结果是主要数据；</w:t>
      </w:r>
    </w:p>
    <w:p>
      <w:pPr>
        <w:ind w:firstLine="640"/>
        <w:rPr>
          <w:sz w:val="32"/>
          <w:szCs w:val="32"/>
        </w:rPr>
      </w:pPr>
      <w:r>
        <w:rPr>
          <w:rFonts w:hint="eastAsia"/>
          <w:sz w:val="32"/>
          <w:szCs w:val="32"/>
        </w:rPr>
        <w:t>3．过程控制作用不大，完全依赖于混凝土试块结果的事后调整；</w:t>
      </w:r>
    </w:p>
    <w:p>
      <w:pPr>
        <w:ind w:firstLine="640"/>
        <w:rPr>
          <w:sz w:val="32"/>
          <w:szCs w:val="32"/>
        </w:rPr>
      </w:pPr>
      <w:r>
        <w:rPr>
          <w:rFonts w:hint="eastAsia"/>
          <w:sz w:val="32"/>
          <w:szCs w:val="32"/>
        </w:rPr>
        <w:t>4．其他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八、您认为大数据分析和智能制造在混凝土质量安全控制方面能起到核心作用吗？</w:t>
      </w:r>
    </w:p>
    <w:p>
      <w:pPr>
        <w:ind w:firstLine="640"/>
        <w:rPr>
          <w:sz w:val="32"/>
          <w:szCs w:val="32"/>
        </w:rPr>
      </w:pPr>
      <w:r>
        <w:rPr>
          <w:rFonts w:hint="eastAsia"/>
          <w:sz w:val="32"/>
          <w:szCs w:val="32"/>
        </w:rPr>
        <w:t>1．完全可以；</w:t>
      </w:r>
    </w:p>
    <w:p>
      <w:pPr>
        <w:ind w:firstLine="640"/>
        <w:rPr>
          <w:sz w:val="32"/>
          <w:szCs w:val="32"/>
        </w:rPr>
      </w:pPr>
      <w:r>
        <w:rPr>
          <w:rFonts w:hint="eastAsia"/>
          <w:sz w:val="32"/>
          <w:szCs w:val="32"/>
        </w:rPr>
        <w:t>2．目前还没有作用；</w:t>
      </w:r>
    </w:p>
    <w:p>
      <w:pPr>
        <w:ind w:firstLine="640"/>
        <w:rPr>
          <w:sz w:val="32"/>
          <w:szCs w:val="32"/>
        </w:rPr>
      </w:pPr>
      <w:r>
        <w:rPr>
          <w:rFonts w:hint="eastAsia"/>
          <w:sz w:val="32"/>
          <w:szCs w:val="32"/>
        </w:rPr>
        <w:t>3．不起作用；</w:t>
      </w:r>
    </w:p>
    <w:p>
      <w:pPr>
        <w:ind w:firstLine="640"/>
        <w:rPr>
          <w:sz w:val="32"/>
          <w:szCs w:val="32"/>
        </w:rPr>
      </w:pPr>
      <w:r>
        <w:rPr>
          <w:rFonts w:hint="eastAsia"/>
          <w:sz w:val="32"/>
          <w:szCs w:val="32"/>
        </w:rPr>
        <w:t>4．其他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九、目前您企业通过了哪几项体系认证及评价？</w:t>
      </w:r>
    </w:p>
    <w:p>
      <w:pPr>
        <w:ind w:firstLine="640"/>
        <w:rPr>
          <w:sz w:val="32"/>
          <w:szCs w:val="32"/>
        </w:rPr>
      </w:pPr>
      <w:r>
        <w:rPr>
          <w:rFonts w:hint="eastAsia"/>
          <w:sz w:val="32"/>
          <w:szCs w:val="32"/>
        </w:rPr>
        <w:t>1．ISO9001质量管理体系认证（GB/T 19001质量管理体系）</w:t>
      </w:r>
    </w:p>
    <w:p>
      <w:pPr>
        <w:ind w:firstLine="640"/>
        <w:rPr>
          <w:sz w:val="32"/>
          <w:szCs w:val="32"/>
        </w:rPr>
      </w:pPr>
      <w:r>
        <w:rPr>
          <w:rFonts w:hint="eastAsia"/>
          <w:sz w:val="32"/>
          <w:szCs w:val="32"/>
        </w:rPr>
        <w:t>2．ISO14001环境管理体系认证（GB/T 24001环境管理体系）；</w:t>
      </w:r>
    </w:p>
    <w:p>
      <w:pPr>
        <w:ind w:firstLine="640"/>
        <w:rPr>
          <w:sz w:val="32"/>
          <w:szCs w:val="32"/>
        </w:rPr>
      </w:pPr>
      <w:r>
        <w:rPr>
          <w:rFonts w:hint="eastAsia"/>
          <w:sz w:val="32"/>
          <w:szCs w:val="32"/>
        </w:rPr>
        <w:t>3．OHSAS18001职业健康体系认证（GB/T 28001职业健康安全管理体系）；</w:t>
      </w:r>
    </w:p>
    <w:p>
      <w:pPr>
        <w:ind w:firstLine="640"/>
        <w:rPr>
          <w:sz w:val="32"/>
          <w:szCs w:val="32"/>
        </w:rPr>
      </w:pPr>
      <w:r>
        <w:rPr>
          <w:rFonts w:hint="eastAsia"/>
          <w:sz w:val="32"/>
          <w:szCs w:val="32"/>
        </w:rPr>
        <w:t>4．ISO50001能源管理体系认证(GB/T 23331能源管理体系）；</w:t>
      </w:r>
    </w:p>
    <w:p>
      <w:pPr>
        <w:ind w:firstLine="640"/>
        <w:rPr>
          <w:sz w:val="32"/>
          <w:szCs w:val="32"/>
        </w:rPr>
      </w:pPr>
      <w:r>
        <w:rPr>
          <w:rFonts w:hint="eastAsia"/>
          <w:sz w:val="32"/>
          <w:szCs w:val="32"/>
        </w:rPr>
        <w:t>5．三星级绿色建材评价；</w:t>
      </w:r>
    </w:p>
    <w:p>
      <w:pPr>
        <w:ind w:firstLine="640"/>
        <w:rPr>
          <w:sz w:val="32"/>
          <w:szCs w:val="32"/>
        </w:rPr>
      </w:pPr>
      <w:r>
        <w:rPr>
          <w:rFonts w:hint="eastAsia"/>
          <w:sz w:val="32"/>
          <w:szCs w:val="32"/>
        </w:rPr>
        <w:t>6．其他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十、您同意将混凝土质量安全管控分为二部分吗：混凝土企业负责混凝土本身的质量安全，施工企业负责混凝土工程的质量安全。</w:t>
      </w:r>
    </w:p>
    <w:p>
      <w:pPr>
        <w:ind w:firstLine="640"/>
        <w:rPr>
          <w:sz w:val="32"/>
          <w:szCs w:val="32"/>
        </w:rPr>
      </w:pPr>
      <w:r>
        <w:rPr>
          <w:rFonts w:hint="eastAsia"/>
          <w:sz w:val="32"/>
          <w:szCs w:val="32"/>
        </w:rPr>
        <w:t>1．认同；</w:t>
      </w:r>
    </w:p>
    <w:p>
      <w:pPr>
        <w:ind w:firstLine="640"/>
        <w:rPr>
          <w:sz w:val="32"/>
          <w:szCs w:val="32"/>
        </w:rPr>
      </w:pPr>
      <w:r>
        <w:rPr>
          <w:rFonts w:hint="eastAsia"/>
          <w:sz w:val="32"/>
          <w:szCs w:val="32"/>
        </w:rPr>
        <w:t>2．不认同；</w:t>
      </w:r>
    </w:p>
    <w:p>
      <w:pPr>
        <w:ind w:firstLine="640"/>
        <w:rPr>
          <w:sz w:val="32"/>
          <w:szCs w:val="32"/>
        </w:rPr>
      </w:pPr>
      <w:r>
        <w:rPr>
          <w:rFonts w:hint="eastAsia"/>
          <w:sz w:val="32"/>
          <w:szCs w:val="32"/>
        </w:rPr>
        <w:t>3．其他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十一、您认为混凝土企业单站资质应该放开吗？</w:t>
      </w:r>
    </w:p>
    <w:p>
      <w:pPr>
        <w:ind w:firstLine="640"/>
        <w:rPr>
          <w:sz w:val="32"/>
          <w:szCs w:val="32"/>
        </w:rPr>
      </w:pPr>
      <w:r>
        <w:rPr>
          <w:rFonts w:hint="eastAsia"/>
          <w:sz w:val="32"/>
          <w:szCs w:val="32"/>
        </w:rPr>
        <w:t>1．不同意；</w:t>
      </w:r>
    </w:p>
    <w:p>
      <w:pPr>
        <w:ind w:firstLine="640" w:firstLineChars="200"/>
        <w:rPr>
          <w:sz w:val="32"/>
          <w:szCs w:val="32"/>
        </w:rPr>
      </w:pPr>
      <w:r>
        <w:rPr>
          <w:rFonts w:hint="eastAsia"/>
          <w:sz w:val="32"/>
          <w:szCs w:val="32"/>
        </w:rPr>
        <w:t>2．同意。</w:t>
      </w:r>
    </w:p>
    <w:p>
      <w:pPr>
        <w:ind w:firstLine="640" w:firstLineChars="200"/>
        <w:rPr>
          <w:sz w:val="32"/>
          <w:szCs w:val="32"/>
        </w:rPr>
      </w:pPr>
      <w:r>
        <w:rPr>
          <w:rFonts w:hint="eastAsia"/>
          <w:sz w:val="32"/>
          <w:szCs w:val="32"/>
        </w:rPr>
        <w:t>十二、您认为多站点混凝土集团企业应该以一个法人资质进行经营？</w:t>
      </w:r>
    </w:p>
    <w:p>
      <w:pPr>
        <w:ind w:firstLine="640" w:firstLineChars="200"/>
        <w:rPr>
          <w:sz w:val="32"/>
          <w:szCs w:val="32"/>
        </w:rPr>
      </w:pPr>
      <w:r>
        <w:rPr>
          <w:rFonts w:hint="eastAsia"/>
          <w:sz w:val="32"/>
          <w:szCs w:val="32"/>
        </w:rPr>
        <w:t>1．同意；</w:t>
      </w:r>
    </w:p>
    <w:p>
      <w:pPr>
        <w:ind w:firstLine="640" w:firstLineChars="200"/>
        <w:rPr>
          <w:sz w:val="32"/>
          <w:szCs w:val="32"/>
        </w:rPr>
      </w:pPr>
      <w:r>
        <w:rPr>
          <w:rFonts w:hint="eastAsia"/>
          <w:sz w:val="32"/>
          <w:szCs w:val="32"/>
        </w:rPr>
        <w:t>2．不同意。</w:t>
      </w:r>
    </w:p>
    <w:p>
      <w:pPr>
        <w:ind w:firstLine="640"/>
        <w:rPr>
          <w:sz w:val="32"/>
          <w:szCs w:val="32"/>
        </w:rPr>
      </w:pPr>
      <w:r>
        <w:rPr>
          <w:sz w:val="32"/>
          <w:szCs w:val="32"/>
        </w:rPr>
        <w:t>十</w:t>
      </w:r>
      <w:r>
        <w:rPr>
          <w:rFonts w:hint="eastAsia"/>
          <w:sz w:val="32"/>
          <w:szCs w:val="32"/>
        </w:rPr>
        <w:t>三、</w:t>
      </w:r>
      <w:r>
        <w:rPr>
          <w:sz w:val="32"/>
          <w:szCs w:val="32"/>
        </w:rPr>
        <w:t>您认为混凝土应该按建材类企业进行管理吗</w:t>
      </w:r>
      <w:r>
        <w:rPr>
          <w:rFonts w:hint="eastAsia"/>
          <w:sz w:val="32"/>
          <w:szCs w:val="32"/>
        </w:rPr>
        <w:t>？</w:t>
      </w:r>
    </w:p>
    <w:p>
      <w:pPr>
        <w:ind w:firstLine="640" w:firstLineChars="200"/>
        <w:rPr>
          <w:sz w:val="32"/>
          <w:szCs w:val="32"/>
        </w:rPr>
      </w:pPr>
      <w:r>
        <w:rPr>
          <w:rFonts w:hint="eastAsia"/>
          <w:sz w:val="32"/>
          <w:szCs w:val="32"/>
        </w:rPr>
        <w:t>1．同意；</w:t>
      </w:r>
    </w:p>
    <w:p>
      <w:pPr>
        <w:ind w:firstLine="640" w:firstLineChars="200"/>
        <w:rPr>
          <w:sz w:val="32"/>
          <w:szCs w:val="32"/>
        </w:rPr>
      </w:pPr>
      <w:r>
        <w:rPr>
          <w:rFonts w:hint="eastAsia"/>
          <w:sz w:val="32"/>
          <w:szCs w:val="32"/>
        </w:rPr>
        <w:t>2．不同意，原因是</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3．其他</w:t>
      </w:r>
      <w:r>
        <w:rPr>
          <w:rFonts w:hint="eastAsia"/>
          <w:sz w:val="32"/>
          <w:szCs w:val="32"/>
          <w:u w:val="single"/>
        </w:rPr>
        <w:t xml:space="preserve">                                       </w:t>
      </w:r>
      <w:r>
        <w:rPr>
          <w:rFonts w:hint="eastAsia"/>
          <w:sz w:val="32"/>
          <w:szCs w:val="32"/>
        </w:rPr>
        <w:t>。</w:t>
      </w:r>
    </w:p>
    <w:p>
      <w:pPr>
        <w:ind w:firstLine="640"/>
        <w:rPr>
          <w:sz w:val="32"/>
          <w:szCs w:val="32"/>
        </w:rPr>
      </w:pPr>
      <w:r>
        <w:rPr>
          <w:rFonts w:hint="eastAsia"/>
          <w:sz w:val="32"/>
          <w:szCs w:val="32"/>
        </w:rPr>
        <w:t>十四、您认为国家应该鼓励混凝土企业做大成为集团企业吗？</w:t>
      </w:r>
    </w:p>
    <w:p>
      <w:pPr>
        <w:ind w:firstLine="640"/>
        <w:rPr>
          <w:sz w:val="32"/>
          <w:szCs w:val="32"/>
        </w:rPr>
      </w:pPr>
      <w:r>
        <w:rPr>
          <w:rFonts w:hint="eastAsia"/>
          <w:sz w:val="32"/>
          <w:szCs w:val="32"/>
        </w:rPr>
        <w:t>1．应该支持；</w:t>
      </w:r>
    </w:p>
    <w:p>
      <w:pPr>
        <w:ind w:firstLine="640"/>
        <w:rPr>
          <w:sz w:val="32"/>
          <w:szCs w:val="32"/>
        </w:rPr>
      </w:pPr>
      <w:r>
        <w:rPr>
          <w:rFonts w:hint="eastAsia"/>
          <w:sz w:val="32"/>
          <w:szCs w:val="32"/>
        </w:rPr>
        <w:t>2．没有必要。</w:t>
      </w:r>
    </w:p>
    <w:p>
      <w:pPr>
        <w:ind w:firstLine="640"/>
        <w:rPr>
          <w:sz w:val="32"/>
          <w:szCs w:val="32"/>
        </w:rPr>
      </w:pPr>
      <w:r>
        <w:rPr>
          <w:rFonts w:hint="eastAsia"/>
          <w:sz w:val="32"/>
          <w:szCs w:val="32"/>
        </w:rPr>
        <w:t>十五、您认为提高混凝土质量安全水平，当前应该重点做好哪几方面的工作？</w:t>
      </w:r>
    </w:p>
    <w:p>
      <w:pPr>
        <w:ind w:firstLine="640"/>
        <w:rPr>
          <w:sz w:val="32"/>
          <w:szCs w:val="32"/>
        </w:rPr>
      </w:pPr>
      <w:r>
        <w:rPr>
          <w:rFonts w:hint="eastAsia"/>
          <w:sz w:val="32"/>
          <w:szCs w:val="32"/>
        </w:rPr>
        <w:t>1．发展智能制造和大数据，加强过程控制监管；</w:t>
      </w:r>
    </w:p>
    <w:p>
      <w:pPr>
        <w:ind w:left="640"/>
        <w:rPr>
          <w:sz w:val="32"/>
          <w:szCs w:val="32"/>
        </w:rPr>
      </w:pPr>
      <w:r>
        <w:rPr>
          <w:rFonts w:hint="eastAsia"/>
          <w:sz w:val="32"/>
          <w:szCs w:val="32"/>
        </w:rPr>
        <w:t>2．明确混凝土企业质量安全管控边界；</w:t>
      </w:r>
    </w:p>
    <w:p>
      <w:pPr>
        <w:ind w:left="640"/>
        <w:rPr>
          <w:sz w:val="32"/>
          <w:szCs w:val="32"/>
        </w:rPr>
      </w:pPr>
      <w:r>
        <w:rPr>
          <w:rFonts w:hint="eastAsia"/>
          <w:sz w:val="32"/>
          <w:szCs w:val="32"/>
        </w:rPr>
        <w:t>3．将混凝土按照建材类产品进行管理；</w:t>
      </w:r>
    </w:p>
    <w:p>
      <w:pPr>
        <w:ind w:left="640"/>
        <w:rPr>
          <w:sz w:val="32"/>
          <w:szCs w:val="32"/>
        </w:rPr>
      </w:pPr>
      <w:r>
        <w:rPr>
          <w:rFonts w:hint="eastAsia"/>
          <w:sz w:val="32"/>
          <w:szCs w:val="32"/>
        </w:rPr>
        <w:t>4．严格执法，严格追究混凝土质量责任事故；</w:t>
      </w:r>
    </w:p>
    <w:p>
      <w:pPr>
        <w:ind w:left="640"/>
        <w:rPr>
          <w:sz w:val="32"/>
          <w:szCs w:val="32"/>
        </w:rPr>
      </w:pPr>
      <w:r>
        <w:rPr>
          <w:rFonts w:hint="eastAsia"/>
          <w:sz w:val="32"/>
          <w:szCs w:val="32"/>
        </w:rPr>
        <w:t>5．统筹解决原材料供应，稳定原材料质量；</w:t>
      </w:r>
    </w:p>
    <w:p>
      <w:pPr>
        <w:ind w:firstLine="640"/>
        <w:rPr>
          <w:sz w:val="32"/>
          <w:szCs w:val="32"/>
        </w:rPr>
      </w:pPr>
      <w:r>
        <w:rPr>
          <w:rFonts w:hint="eastAsia"/>
          <w:sz w:val="32"/>
          <w:szCs w:val="32"/>
        </w:rPr>
        <w:t>6．其他</w:t>
      </w:r>
      <w:r>
        <w:rPr>
          <w:rFonts w:hint="eastAsia"/>
          <w:sz w:val="32"/>
          <w:szCs w:val="32"/>
          <w:u w:val="single"/>
        </w:rPr>
        <w:t xml:space="preserve">                                        </w:t>
      </w:r>
      <w:r>
        <w:rPr>
          <w:rFonts w:hint="eastAsia"/>
          <w:sz w:val="32"/>
          <w:szCs w:val="32"/>
        </w:rPr>
        <w:t>。</w:t>
      </w:r>
    </w:p>
    <w:p>
      <w:pPr>
        <w:ind w:left="640"/>
        <w:rPr>
          <w:sz w:val="32"/>
          <w:szCs w:val="32"/>
        </w:rPr>
      </w:pPr>
      <w:r>
        <w:rPr>
          <w:rFonts w:hint="eastAsia"/>
          <w:sz w:val="32"/>
          <w:szCs w:val="32"/>
        </w:rPr>
        <w:t>十六、对于无资质的混凝土企业，您认为应采取什么措</w:t>
      </w:r>
    </w:p>
    <w:p>
      <w:pPr>
        <w:rPr>
          <w:sz w:val="32"/>
          <w:szCs w:val="32"/>
        </w:rPr>
      </w:pPr>
      <w:r>
        <w:rPr>
          <w:rFonts w:hint="eastAsia"/>
          <w:sz w:val="32"/>
          <w:szCs w:val="32"/>
        </w:rPr>
        <w:t>施：</w:t>
      </w:r>
    </w:p>
    <w:p>
      <w:pPr>
        <w:ind w:firstLine="640" w:firstLineChars="200"/>
        <w:rPr>
          <w:sz w:val="32"/>
          <w:szCs w:val="32"/>
        </w:rPr>
      </w:pPr>
      <w:r>
        <w:rPr>
          <w:rFonts w:hint="eastAsia"/>
          <w:sz w:val="32"/>
          <w:szCs w:val="32"/>
        </w:rPr>
        <w:t>1．坚决取缔；</w:t>
      </w:r>
    </w:p>
    <w:p>
      <w:pPr>
        <w:ind w:firstLine="640"/>
        <w:rPr>
          <w:sz w:val="32"/>
          <w:szCs w:val="32"/>
        </w:rPr>
      </w:pPr>
      <w:r>
        <w:rPr>
          <w:rFonts w:hint="eastAsia"/>
          <w:sz w:val="32"/>
          <w:szCs w:val="32"/>
        </w:rPr>
        <w:t>2．符合条件的企业应给与企业资质并纳入监管；</w:t>
      </w:r>
    </w:p>
    <w:p>
      <w:pPr>
        <w:ind w:firstLine="640"/>
        <w:rPr>
          <w:sz w:val="32"/>
          <w:szCs w:val="32"/>
        </w:rPr>
      </w:pPr>
      <w:r>
        <w:rPr>
          <w:rFonts w:hint="eastAsia"/>
          <w:sz w:val="32"/>
          <w:szCs w:val="32"/>
        </w:rPr>
        <w:t>3．鼓励有资质的混凝土企业兼并无资质的小企业</w:t>
      </w:r>
    </w:p>
    <w:p>
      <w:pPr>
        <w:ind w:firstLine="640"/>
        <w:rPr>
          <w:sz w:val="32"/>
          <w:szCs w:val="32"/>
        </w:rPr>
      </w:pPr>
      <w:r>
        <w:rPr>
          <w:rFonts w:hint="eastAsia"/>
          <w:sz w:val="32"/>
          <w:szCs w:val="32"/>
        </w:rPr>
        <w:t>4．其他</w:t>
      </w:r>
      <w:r>
        <w:rPr>
          <w:rFonts w:hint="eastAsia"/>
          <w:sz w:val="32"/>
          <w:szCs w:val="32"/>
          <w:u w:val="single"/>
        </w:rPr>
        <w:t xml:space="preserve">                                        </w:t>
      </w:r>
      <w:r>
        <w:rPr>
          <w:rFonts w:hint="eastAsia"/>
          <w:sz w:val="32"/>
          <w:szCs w:val="32"/>
        </w:rPr>
        <w:t>。</w:t>
      </w:r>
    </w:p>
    <w:p>
      <w:pPr>
        <w:ind w:firstLine="640" w:firstLineChars="200"/>
        <w:jc w:val="left"/>
        <w:rPr>
          <w:sz w:val="32"/>
          <w:szCs w:val="32"/>
        </w:rPr>
      </w:pPr>
      <w:r>
        <w:rPr>
          <w:rFonts w:hint="eastAsia"/>
          <w:sz w:val="32"/>
          <w:szCs w:val="32"/>
        </w:rPr>
        <w:t>十七、您是否还有关于我国预拌混凝土质量现状的其他建议和意见？</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jc w:val="left"/>
        <w:textAlignment w:val="auto"/>
        <w:outlineLvl w:val="9"/>
        <w:rPr>
          <w:rFonts w:hint="eastAsia" w:ascii="仿宋_GB2312" w:hAnsi="仿宋_GB2312" w:eastAsia="仿宋_GB2312" w:cs="仿宋_GB2312"/>
          <w:kern w:val="0"/>
          <w:sz w:val="32"/>
          <w:szCs w:val="32"/>
          <w:lang w:val="en-US" w:eastAsia="zh-CN"/>
        </w:rPr>
      </w:pPr>
    </w:p>
    <w:p>
      <w:bookmarkStart w:id="0" w:name="_GoBack"/>
      <w:bookmarkEnd w:id="0"/>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35B2773"/>
    <w:rsid w:val="435B27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uiPriority w:val="0"/>
  </w:style>
  <w:style w:type="table" w:default="1" w:styleId="2">
    <w:name w:val="Normal Table"/>
    <w:semiHidden/>
    <w:uiPriority w:val="0"/>
    <w:tblPr>
      <w:tblLayout w:type="fixed"/>
      <w:tblCellMar>
        <w:top w:w="0" w:type="dxa"/>
        <w:left w:w="108" w:type="dxa"/>
        <w:bottom w:w="0" w:type="dxa"/>
        <w:right w:w="108" w:type="dxa"/>
      </w:tblCellMar>
    </w:tblPr>
  </w:style>
  <w:style w:type="table" w:styleId="3">
    <w:name w:val="Table Grid"/>
    <w:basedOn w:val="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Office_11.1.0.8976_F1E327BC-269C-435d-A152-05C5408002CA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2019-09-19T05:15:00Z</dcterms:created>
  <dc:creator>4363</dc:creator>
  <cp:lastModifiedBy>4363</cp:lastModifiedBy>
  <dcterms:modified xsi:type="dcterms:W3CDTF">2019-09-19T05:16:07Z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2052-11.1.0.8976</vt:lpwstr>
  </property>
</Properties>
</file>